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718F9" w14:textId="77777777" w:rsidR="000343CC" w:rsidRPr="00CA2BB5" w:rsidRDefault="0041536F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Comisión Metropolitana de Transporte</w:t>
      </w:r>
    </w:p>
    <w:p w14:paraId="7E85C78B" w14:textId="77777777" w:rsidR="000343CC" w:rsidRPr="00CA2BB5" w:rsidRDefault="0041536F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Aviso de Audiencia Pública</w:t>
      </w:r>
    </w:p>
    <w:p w14:paraId="6D451D73" w14:textId="77777777" w:rsidR="000343CC" w:rsidRPr="00CA2BB5" w:rsidRDefault="0041536F">
      <w:pPr>
        <w:spacing w:line="240" w:lineRule="auto"/>
        <w:rPr>
          <w:rFonts w:ascii="Calibri Light" w:hAnsi="Calibri Light" w:cs="Calibri Light"/>
          <w:sz w:val="24"/>
          <w:szCs w:val="24"/>
          <w:lang w:val="es-ES"/>
        </w:rPr>
      </w:pPr>
      <w:r w:rsidRPr="00CA2BB5">
        <w:rPr>
          <w:lang w:val="es-ES"/>
        </w:rPr>
        <w:t xml:space="preserve"> </w:t>
      </w:r>
    </w:p>
    <w:p w14:paraId="0F87ABA8" w14:textId="61259DF3" w:rsidR="000343CC" w:rsidRDefault="0041536F">
      <w:pPr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En marzo de 2004, los votantes del Área de la Bahía aprobaron la Iniciativa Regional 2 (RM2), un aumento de $1 en el peaje para puentes en siete de los puentes propiedad del estado del Área de la Bahía. En el año fiscal 2020-21, se espera que los ingresos por peaje de RM2 generen aproximadamente $92 millones en fondos para proyectos específicos de capital y operación para reducir la congestión del tráfico en la región. De conformidad con la Sección 30914(f) del Código de Calles y Carreteras de California, la Comisión Metropolitana de</w:t>
      </w:r>
      <w:r w:rsidR="00CA2BB5">
        <w:rPr>
          <w:rFonts w:ascii="Calibri Light" w:hAnsi="Calibri Light" w:cs="Calibri Light"/>
          <w:sz w:val="24"/>
          <w:szCs w:val="24"/>
          <w:lang w:val="es-MX"/>
        </w:rPr>
        <w:t>l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Transporte (MTC) consultará con el patrocinador del proyecto y realizará una audiencia pública antes de considerar acciones para programar o reasignar fondos de la Medida Regional 2 (RM2) a un proyecto nuevo o a otro proyecto o para modificar el alcance del proyecto</w:t>
      </w:r>
    </w:p>
    <w:p w14:paraId="62D10EA4" w14:textId="77777777" w:rsidR="000343CC" w:rsidRPr="00CA2BB5" w:rsidRDefault="0041536F">
      <w:pPr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t>Como la mayoría de los proyectos de capital financiados por la RM2 ya están completos, la MTC ha identificado ahorros y reservas no desembolsadas que podrían estar disponibles para su reprogramación para nuevas prioridades regionales.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MTC se propone reasignar $225,416 de fondos no utilizados del Proyecto 4 al Proyecto 29, reasignar $437,576 de ahorros del Proyecto 33 al Proyecto 35, modificar el alcance del Proyecto 35 y modificar el alcance del Proyecto 38 (sin reasignar los fondos).</w:t>
      </w:r>
    </w:p>
    <w:p w14:paraId="092B95C7" w14:textId="77777777" w:rsidR="000343CC" w:rsidRPr="00CA2BB5" w:rsidRDefault="0041536F">
      <w:pPr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t>En su reunión ordinaria programada para el 4 de noviembre de 2020, el Comité de Programación y Asignaciones de la MTC llevará a cabo una audiencia pública sobre la propuesta de modificaciones al programa de capital de RM2 que se describen en la Resolución Nº 3801, modificada, de la MTC y se resumen a continuación: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</w:p>
    <w:p w14:paraId="681DB1DB" w14:textId="66A0D47D" w:rsidR="000343CC" w:rsidRPr="00BF3737" w:rsidRDefault="0041536F">
      <w:pPr>
        <w:spacing w:after="0"/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Proyecto Nº 4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Servicio 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 xml:space="preserve">de riel </w:t>
      </w:r>
      <w:r>
        <w:rPr>
          <w:rFonts w:ascii="Calibri Light" w:hAnsi="Calibri Light" w:cs="Calibri Light"/>
          <w:sz w:val="24"/>
          <w:szCs w:val="24"/>
          <w:lang w:val="es-MX"/>
        </w:rPr>
        <w:t>para viajeros habituales de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>l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este a oeste de la 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>b</w:t>
      </w:r>
      <w:r>
        <w:rPr>
          <w:rFonts w:ascii="Calibri Light" w:hAnsi="Calibri Light" w:cs="Calibri Light"/>
          <w:sz w:val="24"/>
          <w:szCs w:val="24"/>
          <w:lang w:val="es-MX"/>
        </w:rPr>
        <w:t>ahía sobre el puente ferroviario de Dumbarton</w:t>
      </w:r>
      <w:r w:rsidR="00BF3737">
        <w:rPr>
          <w:rFonts w:ascii="Calibri Light" w:hAnsi="Calibri Light" w:cs="Calibri Light"/>
          <w:sz w:val="24"/>
          <w:szCs w:val="24"/>
          <w:lang w:val="es-MX"/>
        </w:rPr>
        <w:t xml:space="preserve"> (</w:t>
      </w:r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East to West Bay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Commuter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Rail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Service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over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the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Dumbarton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Rail Bridge</w:t>
      </w:r>
      <w:r w:rsidR="00BF3737">
        <w:rPr>
          <w:rFonts w:ascii="Calibri Light" w:hAnsi="Calibri Light" w:cs="Calibri Light"/>
          <w:sz w:val="24"/>
          <w:szCs w:val="24"/>
          <w:lang w:val="es-ES"/>
        </w:rPr>
        <w:t>)</w:t>
      </w:r>
    </w:p>
    <w:p w14:paraId="563D1219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de la financiación actual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$9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,157,000</w:t>
      </w:r>
      <w:proofErr w:type="gramEnd"/>
    </w:p>
    <w:p w14:paraId="7FEC265D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propuesto de la financiación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$8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,931,584</w:t>
      </w:r>
      <w:proofErr w:type="gramEnd"/>
    </w:p>
    <w:p w14:paraId="16BF3B25" w14:textId="7DCB6CEA" w:rsidR="000343CC" w:rsidRPr="007744ED" w:rsidRDefault="0041536F" w:rsidP="007744ED">
      <w:pPr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Cambio propuesto en la financiación: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-$225,416</w:t>
      </w:r>
      <w:r w:rsidR="007744ED">
        <w:rPr>
          <w:rFonts w:ascii="Calibri Light" w:hAnsi="Calibri Light" w:cs="Calibri Light"/>
          <w:sz w:val="24"/>
          <w:szCs w:val="24"/>
          <w:lang w:val="es-ES"/>
        </w:rPr>
        <w:br/>
      </w: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Acción: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Redirigir los fondos al Proyecto Nº 29 para su uso en el conjunto de proyectos de autobuses de Dumbarton Forward.</w:t>
      </w:r>
    </w:p>
    <w:p w14:paraId="414CB389" w14:textId="357F422C" w:rsidR="000343CC" w:rsidRPr="00BF3737" w:rsidRDefault="0041536F">
      <w:pPr>
        <w:spacing w:after="0"/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Proyecto Nº 29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Servicio regional de autobuses 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>exprés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y mejoras operativas para los corredores de los puentes de San Mateo, Dumbarton y Bay Bridge</w:t>
      </w:r>
      <w:r w:rsidR="00BF3737">
        <w:rPr>
          <w:rFonts w:ascii="Calibri Light" w:hAnsi="Calibri Light" w:cs="Calibri Light"/>
          <w:sz w:val="24"/>
          <w:szCs w:val="24"/>
          <w:lang w:val="es-MX"/>
        </w:rPr>
        <w:t xml:space="preserve"> (</w:t>
      </w:r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Regional Express Bus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Service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and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Operational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Improvements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for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San Mateo,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Dumbarton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, and Bay Bridge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Corridors</w:t>
      </w:r>
      <w:proofErr w:type="spellEnd"/>
      <w:r w:rsidR="00BF3737">
        <w:rPr>
          <w:rFonts w:ascii="Calibri Light" w:hAnsi="Calibri Light" w:cs="Calibri Light"/>
          <w:sz w:val="24"/>
          <w:szCs w:val="24"/>
          <w:lang w:val="es-ES"/>
        </w:rPr>
        <w:t>)</w:t>
      </w:r>
    </w:p>
    <w:p w14:paraId="36907858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de la financiación actual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$54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,932,828</w:t>
      </w:r>
      <w:proofErr w:type="gramEnd"/>
    </w:p>
    <w:p w14:paraId="5F659F2F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lastRenderedPageBreak/>
        <w:t>Total propuesto de la financiación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$55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,158,244</w:t>
      </w:r>
      <w:proofErr w:type="gramEnd"/>
    </w:p>
    <w:p w14:paraId="75E6F13A" w14:textId="03BED0D3" w:rsidR="000343CC" w:rsidRPr="00CA2BB5" w:rsidRDefault="0041536F">
      <w:pPr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Cambio propuesto en la financiación: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+$225,416</w:t>
      </w:r>
      <w:r w:rsidR="00BF3737">
        <w:rPr>
          <w:rFonts w:ascii="Calibri Light" w:hAnsi="Calibri Light" w:cs="Calibri Light"/>
          <w:sz w:val="24"/>
          <w:szCs w:val="24"/>
          <w:lang w:val="es-ES"/>
        </w:rPr>
        <w:br/>
      </w: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Acción: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Recibir una transferencia del Proyecto Nº 4 para el conjunto de proyectos de autobuses de Dumbarton Forward.</w:t>
      </w:r>
    </w:p>
    <w:p w14:paraId="37C1258C" w14:textId="200B107F" w:rsidR="000343CC" w:rsidRPr="00BF3737" w:rsidRDefault="0041536F">
      <w:pPr>
        <w:spacing w:after="0"/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Proyecto Nº 33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>
        <w:rPr>
          <w:rFonts w:ascii="Calibri Light" w:hAnsi="Calibri Light" w:cs="Calibri Light"/>
          <w:sz w:val="24"/>
          <w:szCs w:val="24"/>
          <w:lang w:val="es-MX"/>
        </w:rPr>
        <w:t>Plan Maestro Regional de Ferrocarriles</w:t>
      </w:r>
      <w:r w:rsidR="00BF3737">
        <w:rPr>
          <w:rFonts w:ascii="Calibri Light" w:hAnsi="Calibri Light" w:cs="Calibri Light"/>
          <w:sz w:val="24"/>
          <w:szCs w:val="24"/>
          <w:lang w:val="es-MX"/>
        </w:rPr>
        <w:t xml:space="preserve"> (</w:t>
      </w:r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Regional Rail Master Plan</w:t>
      </w:r>
      <w:r w:rsidR="00BF3737">
        <w:rPr>
          <w:rFonts w:ascii="Calibri Light" w:hAnsi="Calibri Light" w:cs="Calibri Light"/>
          <w:sz w:val="24"/>
          <w:szCs w:val="24"/>
          <w:lang w:val="es-ES"/>
        </w:rPr>
        <w:t>)</w:t>
      </w:r>
    </w:p>
    <w:p w14:paraId="07CA3FDC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de la financiación actual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$6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,500,000</w:t>
      </w:r>
      <w:proofErr w:type="gramEnd"/>
    </w:p>
    <w:p w14:paraId="75007FC9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propuesto de la financiación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$6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,062,424</w:t>
      </w:r>
      <w:proofErr w:type="gramEnd"/>
    </w:p>
    <w:p w14:paraId="58DD005B" w14:textId="3642A060" w:rsidR="000343CC" w:rsidRPr="007744ED" w:rsidRDefault="0041536F" w:rsidP="007744ED">
      <w:pPr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Cambio propuesto en la financiación: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-$437,576</w:t>
      </w:r>
      <w:r w:rsidR="007744ED">
        <w:rPr>
          <w:rFonts w:ascii="Calibri Light" w:hAnsi="Calibri Light" w:cs="Calibri Light"/>
          <w:sz w:val="24"/>
          <w:szCs w:val="24"/>
          <w:lang w:val="es-ES"/>
        </w:rPr>
        <w:br/>
      </w: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Acción: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Reasignar los fondos del proyecto al proyecto Nº 35 para apoyar el desarrollo del plan de acción del </w:t>
      </w:r>
      <w:r w:rsidR="00BF3737" w:rsidRPr="00BF3737">
        <w:rPr>
          <w:rFonts w:ascii="Calibri Light" w:hAnsi="Calibri Light" w:cs="Calibri Light"/>
          <w:sz w:val="24"/>
          <w:szCs w:val="24"/>
          <w:lang w:val="es-MX"/>
        </w:rPr>
        <w:t xml:space="preserve">Grupo de Trabajo de Primera de Recuperación del Transporte Público </w:t>
      </w:r>
      <w:r>
        <w:rPr>
          <w:rFonts w:ascii="Calibri Light" w:hAnsi="Calibri Light" w:cs="Calibri Light"/>
          <w:sz w:val="24"/>
          <w:szCs w:val="24"/>
          <w:lang w:val="es-MX"/>
        </w:rPr>
        <w:t>y promover la aplicación de las estrategias identificadas en el plan.</w:t>
      </w:r>
    </w:p>
    <w:p w14:paraId="31637BED" w14:textId="7311259B" w:rsidR="000343CC" w:rsidRPr="00BF3737" w:rsidRDefault="0041536F">
      <w:pPr>
        <w:spacing w:after="0"/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Proyecto Nº 35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>
        <w:rPr>
          <w:rFonts w:ascii="Calibri Light" w:hAnsi="Calibri Light" w:cs="Calibri Light"/>
          <w:sz w:val="24"/>
          <w:szCs w:val="24"/>
          <w:lang w:val="es-MX"/>
        </w:rPr>
        <w:t>Promoción de beneficios para los usuarios habituales del transporte público</w:t>
      </w:r>
      <w:r w:rsidR="00BF3737">
        <w:rPr>
          <w:rFonts w:ascii="Calibri Light" w:hAnsi="Calibri Light" w:cs="Calibri Light"/>
          <w:sz w:val="24"/>
          <w:szCs w:val="24"/>
          <w:lang w:val="es-MX"/>
        </w:rPr>
        <w:t xml:space="preserve"> (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Transit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Commuter</w:t>
      </w:r>
      <w:proofErr w:type="spellEnd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 xml:space="preserve"> Benefits </w:t>
      </w:r>
      <w:proofErr w:type="spellStart"/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Promotion</w:t>
      </w:r>
      <w:proofErr w:type="spellEnd"/>
      <w:r w:rsidR="00BF3737">
        <w:rPr>
          <w:rFonts w:ascii="Calibri Light" w:hAnsi="Calibri Light" w:cs="Calibri Light"/>
          <w:sz w:val="24"/>
          <w:szCs w:val="24"/>
          <w:lang w:val="es-ES"/>
        </w:rPr>
        <w:t>)</w:t>
      </w:r>
    </w:p>
    <w:p w14:paraId="5095F6E8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de la financiación actual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$5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,000,000</w:t>
      </w:r>
      <w:proofErr w:type="gramEnd"/>
    </w:p>
    <w:p w14:paraId="242E0AE2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propuesto de la financiación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$5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,437,576</w:t>
      </w:r>
      <w:proofErr w:type="gramEnd"/>
    </w:p>
    <w:p w14:paraId="4362E0AD" w14:textId="4C495E08" w:rsidR="000343CC" w:rsidRPr="00CA2BB5" w:rsidRDefault="0041536F" w:rsidP="007744ED">
      <w:pPr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Cambio propuesto en la financiación: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+$437,576</w:t>
      </w:r>
      <w:r w:rsidR="007744ED">
        <w:rPr>
          <w:rFonts w:ascii="Calibri Light" w:hAnsi="Calibri Light" w:cs="Calibri Light"/>
          <w:sz w:val="24"/>
          <w:szCs w:val="24"/>
          <w:lang w:val="es-ES"/>
        </w:rPr>
        <w:br/>
      </w: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Acción: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Recibir una transferencia del proyecto Nº 33; modificar el alcance para apoyar el desarrollo del plan de acción del </w:t>
      </w:r>
      <w:r w:rsidR="00BF3737" w:rsidRPr="00BF3737">
        <w:rPr>
          <w:rFonts w:ascii="Calibri Light" w:hAnsi="Calibri Light" w:cs="Calibri Light"/>
          <w:sz w:val="24"/>
          <w:szCs w:val="24"/>
          <w:lang w:val="es-MX"/>
        </w:rPr>
        <w:t xml:space="preserve">Grupo de Trabajo de Primera de Recuperación del Transporte Público </w:t>
      </w:r>
      <w:r>
        <w:rPr>
          <w:rFonts w:ascii="Calibri Light" w:hAnsi="Calibri Light" w:cs="Calibri Light"/>
          <w:sz w:val="24"/>
          <w:szCs w:val="24"/>
          <w:lang w:val="es-MX"/>
        </w:rPr>
        <w:t>y promover la aplicación de las estrategias identificadas en el plan.</w:t>
      </w:r>
    </w:p>
    <w:p w14:paraId="43521827" w14:textId="329834E3" w:rsidR="000343CC" w:rsidRPr="00BF3737" w:rsidRDefault="0041536F">
      <w:pPr>
        <w:spacing w:after="0"/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Proyecto Nº 38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Red regional de carriles 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>exprés</w:t>
      </w:r>
      <w:r w:rsidR="00BF3737">
        <w:rPr>
          <w:rFonts w:ascii="Calibri Light" w:hAnsi="Calibri Light" w:cs="Calibri Light"/>
          <w:sz w:val="24"/>
          <w:szCs w:val="24"/>
          <w:lang w:val="es-MX"/>
        </w:rPr>
        <w:t xml:space="preserve"> (</w:t>
      </w:r>
      <w:r w:rsidR="00BF3737" w:rsidRPr="00BF3737">
        <w:rPr>
          <w:rFonts w:ascii="Calibri Light" w:hAnsi="Calibri Light" w:cs="Calibri Light"/>
          <w:sz w:val="24"/>
          <w:szCs w:val="24"/>
          <w:lang w:val="es-ES"/>
        </w:rPr>
        <w:t>Regional Express Lane Network</w:t>
      </w:r>
      <w:r w:rsidR="00BF3737">
        <w:rPr>
          <w:rFonts w:ascii="Calibri Light" w:hAnsi="Calibri Light" w:cs="Calibri Light"/>
          <w:sz w:val="24"/>
          <w:szCs w:val="24"/>
          <w:lang w:val="es-ES"/>
        </w:rPr>
        <w:t>)</w:t>
      </w:r>
    </w:p>
    <w:p w14:paraId="3F7558B3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de la financiación actual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$4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,800,000</w:t>
      </w:r>
      <w:proofErr w:type="gramEnd"/>
    </w:p>
    <w:p w14:paraId="13D89E47" w14:textId="77777777" w:rsidR="000343CC" w:rsidRPr="00CA2BB5" w:rsidRDefault="0041536F">
      <w:pPr>
        <w:spacing w:after="0"/>
        <w:ind w:left="720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Total propuesto de la financiación de RM2: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$4</w:t>
      </w:r>
      <w:proofErr w:type="gramStart"/>
      <w:r w:rsidRPr="00CA2BB5">
        <w:rPr>
          <w:rFonts w:ascii="Calibri Light" w:hAnsi="Calibri Light" w:cs="Calibri Light"/>
          <w:sz w:val="24"/>
          <w:szCs w:val="24"/>
          <w:lang w:val="es-ES"/>
        </w:rPr>
        <w:t>,800,000</w:t>
      </w:r>
      <w:proofErr w:type="gramEnd"/>
    </w:p>
    <w:p w14:paraId="4C137ECD" w14:textId="1959F324" w:rsidR="000343CC" w:rsidRPr="007744ED" w:rsidRDefault="0041536F" w:rsidP="007744ED">
      <w:pPr>
        <w:ind w:left="720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Cambio propuesto en la financiación: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>0</w:t>
      </w:r>
      <w:r w:rsidR="007744ED">
        <w:rPr>
          <w:rFonts w:ascii="Calibri Light" w:hAnsi="Calibri Light" w:cs="Calibri Light"/>
          <w:sz w:val="24"/>
          <w:szCs w:val="24"/>
          <w:lang w:val="es-ES"/>
        </w:rPr>
        <w:br/>
      </w: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Acción: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Modificar el alcance para incluir mejoras operacionales en el corredor del puente Bay Bridge.</w:t>
      </w:r>
    </w:p>
    <w:p w14:paraId="22F4522B" w14:textId="77777777" w:rsidR="000343CC" w:rsidRPr="00CA2BB5" w:rsidRDefault="0041536F">
      <w:pPr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t>Los residentes del Área de la Bahía están invitados a comentar sobre las propuestas de cambios en la financiación y el alcance de RM2 identificados anteriormente y descritos en la Resolución 3801, modificada, de MTC.</w:t>
      </w:r>
    </w:p>
    <w:p w14:paraId="12011158" w14:textId="77777777" w:rsidR="000343CC" w:rsidRPr="00CA2BB5" w:rsidRDefault="0041536F">
      <w:pPr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t>Las acciones propuestas son separables entre sí; si se elimina algún proyecto en el trascurso del proceso de audiencia, los proyectos restantes permanecerán.</w:t>
      </w:r>
    </w:p>
    <w:p w14:paraId="4E0308A7" w14:textId="6216B82B" w:rsidR="000343CC" w:rsidRPr="00CA2BB5" w:rsidRDefault="0041536F">
      <w:pPr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t xml:space="preserve">Se realizará una audiencia pública para recibir el testimonio del público sobre estos cambios propuestos en los fondos, durante la reunión del Comité de Asignaciones y Programación de 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 xml:space="preserve">la </w:t>
      </w:r>
      <w:r>
        <w:rPr>
          <w:rFonts w:ascii="Calibri Light" w:hAnsi="Calibri Light" w:cs="Calibri Light"/>
          <w:sz w:val="24"/>
          <w:szCs w:val="24"/>
          <w:lang w:val="es-MX"/>
        </w:rPr>
        <w:t>MTC el:</w:t>
      </w:r>
    </w:p>
    <w:p w14:paraId="656FC489" w14:textId="77777777" w:rsidR="000343CC" w:rsidRPr="00CA2BB5" w:rsidRDefault="0041536F">
      <w:pPr>
        <w:spacing w:after="0" w:line="280" w:lineRule="auto"/>
        <w:ind w:firstLine="720"/>
        <w:jc w:val="center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Miércoles, 4 de noviembre de 2020, a la 1:35 p.m.</w:t>
      </w:r>
      <w:r w:rsidRPr="00CA2BB5">
        <w:rPr>
          <w:rFonts w:ascii="Calibri Light" w:hAnsi="Calibri Light" w:cs="Calibri Light"/>
          <w:b/>
          <w:bCs/>
          <w:noProof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(A DISTANCIA)</w:t>
      </w:r>
    </w:p>
    <w:p w14:paraId="0BD39BC2" w14:textId="77777777" w:rsidR="000343CC" w:rsidRPr="00CA2BB5" w:rsidRDefault="0041536F">
      <w:pPr>
        <w:spacing w:after="0"/>
        <w:ind w:firstLine="720"/>
        <w:jc w:val="center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lastRenderedPageBreak/>
        <w:t>Bay Area Metro Center, Sala de Juntas – 1</w:t>
      </w:r>
      <w:r>
        <w:rPr>
          <w:rFonts w:ascii="Calibri Light" w:hAnsi="Calibri Light" w:cs="Calibri Light"/>
          <w:sz w:val="24"/>
          <w:szCs w:val="24"/>
          <w:vertAlign w:val="superscript"/>
          <w:lang w:val="es-MX"/>
        </w:rPr>
        <w:t xml:space="preserve">er </w:t>
      </w:r>
      <w:r>
        <w:rPr>
          <w:rFonts w:ascii="Calibri Light" w:hAnsi="Calibri Light" w:cs="Calibri Light"/>
          <w:sz w:val="24"/>
          <w:szCs w:val="24"/>
          <w:lang w:val="es-MX"/>
        </w:rPr>
        <w:t>piso</w:t>
      </w:r>
    </w:p>
    <w:p w14:paraId="500B08BD" w14:textId="77777777" w:rsidR="000343CC" w:rsidRDefault="0041536F">
      <w:pPr>
        <w:spacing w:after="0"/>
        <w:ind w:firstLine="720"/>
        <w:jc w:val="center"/>
        <w:rPr>
          <w:rFonts w:ascii="Calibri Light" w:hAnsi="Calibri Light" w:cs="Calibri Light"/>
          <w:sz w:val="24"/>
          <w:szCs w:val="24"/>
        </w:rPr>
      </w:pPr>
      <w:r w:rsidRPr="00CA2BB5">
        <w:rPr>
          <w:rFonts w:ascii="Calibri Light" w:hAnsi="Calibri Light" w:cs="Calibri Light"/>
          <w:sz w:val="24"/>
          <w:szCs w:val="24"/>
        </w:rPr>
        <w:t>375 Beale Street, San Francisco, CA 94105</w:t>
      </w:r>
    </w:p>
    <w:p w14:paraId="525B1B64" w14:textId="77777777" w:rsidR="000343CC" w:rsidRDefault="000343CC">
      <w:pPr>
        <w:spacing w:after="0"/>
        <w:ind w:firstLine="720"/>
        <w:jc w:val="center"/>
        <w:rPr>
          <w:rFonts w:ascii="Calibri Light" w:hAnsi="Calibri Light" w:cs="Calibri Light"/>
          <w:sz w:val="24"/>
          <w:szCs w:val="24"/>
        </w:rPr>
      </w:pPr>
    </w:p>
    <w:p w14:paraId="0C36B847" w14:textId="77777777" w:rsidR="000343CC" w:rsidRPr="00CA2BB5" w:rsidRDefault="0041536F">
      <w:pPr>
        <w:spacing w:line="320" w:lineRule="atLeast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t xml:space="preserve">A la luz de la declaración del Estado de Emergencia del Gobernador </w:t>
      </w:r>
      <w:proofErr w:type="spellStart"/>
      <w:r>
        <w:rPr>
          <w:rFonts w:ascii="Calibri Light" w:hAnsi="Calibri Light" w:cs="Calibri Light"/>
          <w:sz w:val="24"/>
          <w:szCs w:val="24"/>
          <w:lang w:val="es-MX"/>
        </w:rPr>
        <w:t>Newsom</w:t>
      </w:r>
      <w:proofErr w:type="spellEnd"/>
      <w:r>
        <w:rPr>
          <w:rFonts w:ascii="Calibri Light" w:hAnsi="Calibri Light" w:cs="Calibri Light"/>
          <w:sz w:val="24"/>
          <w:szCs w:val="24"/>
          <w:lang w:val="es-MX"/>
        </w:rPr>
        <w:t xml:space="preserve"> en relación con el brote de COVID-19 y de conformidad con la Orden Ejecutiva N-29-20 emitida por el Gobernador </w:t>
      </w:r>
      <w:proofErr w:type="spellStart"/>
      <w:r>
        <w:rPr>
          <w:rFonts w:ascii="Calibri Light" w:hAnsi="Calibri Light" w:cs="Calibri Light"/>
          <w:sz w:val="24"/>
          <w:szCs w:val="24"/>
          <w:lang w:val="es-MX"/>
        </w:rPr>
        <w:t>Newsom</w:t>
      </w:r>
      <w:proofErr w:type="spellEnd"/>
      <w:r>
        <w:rPr>
          <w:rFonts w:ascii="Calibri Light" w:hAnsi="Calibri Light" w:cs="Calibri Light"/>
          <w:sz w:val="24"/>
          <w:szCs w:val="24"/>
          <w:lang w:val="es-MX"/>
        </w:rPr>
        <w:t xml:space="preserve"> el 17 de marzo de 2020 y la guía de reuniones emitida por el Departamento de Salud Pública de California, la reunión se llevará a cabo mediante transmisión por internet, teleconferencia y Zoom para todos los participantes.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Hay instrucciones detalladas sobre la participación a través de Zoom disponibles en: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hyperlink r:id="rId7" w:history="1">
        <w:r w:rsidRPr="00CA2BB5">
          <w:rPr>
            <w:rStyle w:val="Hyperlink"/>
            <w:rFonts w:ascii="Calibri Light" w:hAnsi="Calibri Light" w:cs="Calibri Light"/>
            <w:noProof/>
            <w:sz w:val="24"/>
            <w:szCs w:val="24"/>
            <w:lang w:val="es-ES"/>
          </w:rPr>
          <w:t>https://mtc.ca.gov/how-provide-public-comment-board-meeting-zoom</w:t>
        </w:r>
      </w:hyperlink>
      <w:r w:rsidRPr="00CA2BB5">
        <w:rPr>
          <w:rFonts w:ascii="Calibri Light" w:hAnsi="Calibri Light" w:cs="Calibri Light"/>
          <w:noProof/>
          <w:sz w:val="24"/>
          <w:szCs w:val="24"/>
          <w:lang w:val="es-ES"/>
        </w:rPr>
        <w:t>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El enlace de la reunión de Zoom y las instrucciones de accesibilidad se publicarán en: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hyperlink r:id="rId8" w:history="1">
        <w:r w:rsidRPr="00CA2BB5">
          <w:rPr>
            <w:rStyle w:val="Hyperlink"/>
            <w:rFonts w:ascii="Calibri Light" w:hAnsi="Calibri Light" w:cs="Calibri Light"/>
            <w:noProof/>
            <w:sz w:val="24"/>
            <w:szCs w:val="24"/>
            <w:lang w:val="es-ES"/>
          </w:rPr>
          <w:t>https://mtc.ca.gov/whats-happening/events/public-hearings</w:t>
        </w:r>
      </w:hyperlink>
      <w:r w:rsidRPr="00CA2BB5">
        <w:rPr>
          <w:rStyle w:val="Hyperlink"/>
          <w:rFonts w:ascii="Calibri Light" w:hAnsi="Calibri Light" w:cs="Calibri Light"/>
          <w:noProof/>
          <w:color w:val="auto"/>
          <w:sz w:val="24"/>
          <w:szCs w:val="24"/>
          <w:u w:val="none"/>
          <w:lang w:val="es-ES"/>
        </w:rPr>
        <w:t xml:space="preserve"> </w:t>
      </w:r>
      <w:r>
        <w:rPr>
          <w:rStyle w:val="Hyperlink"/>
          <w:rFonts w:ascii="Calibri Light" w:hAnsi="Calibri Light" w:cs="Calibri Light"/>
          <w:color w:val="auto"/>
          <w:sz w:val="24"/>
          <w:szCs w:val="24"/>
          <w:u w:val="none"/>
          <w:lang w:val="es-MX"/>
        </w:rPr>
        <w:t>por lo menos 72 horas antes de la audiencia.</w:t>
      </w:r>
    </w:p>
    <w:p w14:paraId="2A483351" w14:textId="463FA52E" w:rsidR="000343CC" w:rsidRPr="00CA2BB5" w:rsidRDefault="0041536F">
      <w:pPr>
        <w:spacing w:line="320" w:lineRule="atLeast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b/>
          <w:bCs/>
          <w:sz w:val="24"/>
          <w:szCs w:val="24"/>
          <w:lang w:val="es-MX"/>
        </w:rPr>
        <w:t>Los comentarios por escrito se recibirán hasta el 25 de noviembre de 2020</w:t>
      </w:r>
      <w:r w:rsidRPr="00CA2BB5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y se pueden enviar a la Oficina de Información Pública de la Comisión Metropolitana de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>l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Transporte (MTC), en 375 Beale St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>.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, Suite 800, San Francisco, CA 94105, o se pueden enviar por correo electrónico </w:t>
      </w:r>
      <w:r w:rsidR="007744ED">
        <w:rPr>
          <w:rFonts w:ascii="Calibri Light" w:hAnsi="Calibri Light" w:cs="Calibri Light"/>
          <w:sz w:val="24"/>
          <w:szCs w:val="24"/>
          <w:lang w:val="es-MX"/>
        </w:rPr>
        <w:t xml:space="preserve">a </w:t>
      </w:r>
      <w:hyperlink r:id="rId9" w:history="1">
        <w:r w:rsidR="007744ED" w:rsidRPr="00FE7BD7">
          <w:rPr>
            <w:rStyle w:val="Hyperlink"/>
            <w:rFonts w:ascii="Calibri Light" w:hAnsi="Calibri Light" w:cs="Calibri Light"/>
            <w:sz w:val="24"/>
            <w:szCs w:val="24"/>
            <w:lang w:val="es-ES"/>
          </w:rPr>
          <w:t>info@bayareametro.gov</w:t>
        </w:r>
      </w:hyperlink>
      <w:r w:rsidRPr="00CA2BB5">
        <w:rPr>
          <w:rFonts w:ascii="Calibri Light" w:hAnsi="Calibri Light" w:cs="Calibri Light"/>
          <w:noProof/>
          <w:sz w:val="24"/>
          <w:szCs w:val="24"/>
          <w:lang w:val="es-ES"/>
        </w:rPr>
        <w:t>.</w:t>
      </w:r>
      <w:r w:rsidR="007744ED">
        <w:rPr>
          <w:rFonts w:ascii="Calibri Light" w:hAnsi="Calibri Light" w:cs="Calibri Light"/>
          <w:noProof/>
          <w:sz w:val="24"/>
          <w:szCs w:val="24"/>
          <w:lang w:val="es-ES"/>
        </w:rPr>
        <w:t xml:space="preserve"> Por favor marque</w:t>
      </w:r>
      <w:r w:rsidRPr="00CA2BB5">
        <w:rPr>
          <w:rFonts w:ascii="Calibri Light" w:hAnsi="Calibri Light" w:cs="Calibri Light"/>
          <w:noProof/>
          <w:sz w:val="24"/>
          <w:szCs w:val="24"/>
          <w:lang w:val="es-ES"/>
        </w:rPr>
        <w:t xml:space="preserve"> </w:t>
      </w:r>
      <w:r w:rsidRPr="00CA2BB5">
        <w:rPr>
          <w:rFonts w:ascii="Calibri Light" w:hAnsi="Calibri Light" w:cs="Calibri Light"/>
          <w:i/>
          <w:iCs/>
          <w:noProof/>
          <w:sz w:val="24"/>
          <w:szCs w:val="24"/>
          <w:lang w:val="es-ES"/>
        </w:rPr>
        <w:t>“2020 RM2 Projects”</w:t>
      </w:r>
      <w:r w:rsidRPr="00CA2BB5">
        <w:rPr>
          <w:rFonts w:ascii="Calibri Light" w:hAnsi="Calibri Light" w:cs="Calibri Light"/>
          <w:noProof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en la línea de asunto.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Los comentarios escritos deben recibirse para las 5 p.m.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del miércoles, 25 de noviembre de 2020.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 </w:t>
      </w:r>
      <w:r>
        <w:rPr>
          <w:rFonts w:ascii="Calibri Light" w:hAnsi="Calibri Light" w:cs="Calibri Light"/>
          <w:sz w:val="24"/>
          <w:szCs w:val="24"/>
          <w:lang w:val="es-MX"/>
        </w:rPr>
        <w:t>Los testimonios verbales serán recibidos hasta el fin de la audiencia pública del 4 de noviembre de 2020.</w:t>
      </w:r>
    </w:p>
    <w:p w14:paraId="2EE574C2" w14:textId="77777777" w:rsidR="000343CC" w:rsidRPr="00CA2BB5" w:rsidRDefault="0041536F">
      <w:pPr>
        <w:spacing w:line="320" w:lineRule="atLeast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MX"/>
        </w:rPr>
        <w:t>La propuesta de Resolución 3801, Modificada está abierta a la inspección pública en: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hyperlink r:id="rId10" w:history="1">
        <w:r w:rsidRPr="00CA2BB5">
          <w:rPr>
            <w:rStyle w:val="Hyperlink"/>
            <w:rFonts w:ascii="Calibri Light" w:hAnsi="Calibri Light" w:cs="Calibri Light"/>
            <w:noProof/>
            <w:sz w:val="24"/>
            <w:szCs w:val="24"/>
            <w:lang w:val="es-ES"/>
          </w:rPr>
          <w:t>https://mtc.ca.gov/whats-happening/events/public-hearings</w:t>
        </w:r>
      </w:hyperlink>
      <w:r w:rsidRPr="00CA2BB5">
        <w:rPr>
          <w:rFonts w:ascii="Calibri Light" w:hAnsi="Calibri Light" w:cs="Calibri Light"/>
          <w:noProof/>
          <w:sz w:val="24"/>
          <w:szCs w:val="24"/>
          <w:lang w:val="es-ES"/>
        </w:rPr>
        <w:t>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MX"/>
        </w:rPr>
        <w:t>Si usted necesita una copia impresa de la ordenanza modificada y reformulada, envíe su solicitud a info@bayareametro.gov o llame al 415-778-6757 y se le enviará una copia por correo.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Se puede encontrar información adicional sobre el RM2 aquí: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hyperlink r:id="rId11" w:history="1">
        <w:r w:rsidRPr="00CA2BB5">
          <w:rPr>
            <w:rStyle w:val="Hyperlink"/>
            <w:rFonts w:ascii="Calibri Light" w:hAnsi="Calibri Light" w:cs="Calibri Light"/>
            <w:noProof/>
            <w:sz w:val="24"/>
            <w:szCs w:val="24"/>
            <w:lang w:val="es-ES"/>
          </w:rPr>
          <w:t>https://mtc.ca.gov/our-work/invest-protect/toll-funded-investments/regional-measure-2</w:t>
        </w:r>
      </w:hyperlink>
      <w:r w:rsidRPr="00CA2BB5">
        <w:rPr>
          <w:rFonts w:ascii="Calibri Light" w:hAnsi="Calibri Light" w:cs="Calibri Light"/>
          <w:noProof/>
          <w:sz w:val="24"/>
          <w:szCs w:val="24"/>
          <w:lang w:val="es-ES"/>
        </w:rPr>
        <w:t>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</w:p>
    <w:p w14:paraId="33BCF126" w14:textId="6BBF79A4" w:rsidR="0041536F" w:rsidRDefault="0041536F">
      <w:pPr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En la reunión ordinaria del Comité de Programación y Asignaciones programada para el 9 de diciembre de 2020, el personal de MTC informará sobre los comentarios recibidos del público y el comité referirá recomendaciones a la Comisión de MTC para la acción final.</w:t>
      </w:r>
      <w:r w:rsidRPr="00CA2BB5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La Comisión MTC considerará los cambios propuestos de programación de los fondos de RM2 en la reunión de la Comisión del 16 de diciembre de 2020.</w:t>
      </w:r>
    </w:p>
    <w:p w14:paraId="43324D2C" w14:textId="77777777" w:rsidR="007744ED" w:rsidRPr="00E9632F" w:rsidRDefault="007744ED" w:rsidP="007744ED">
      <w:pPr>
        <w:pStyle w:val="xxxxxxxxmsoplaintext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Cs w:val="22"/>
        </w:rPr>
      </w:pPr>
      <w:r w:rsidRPr="00E9632F">
        <w:rPr>
          <w:rFonts w:ascii="Calibri Light" w:hAnsi="Calibri Light" w:cs="Calibri Light"/>
          <w:color w:val="201F1E"/>
          <w:szCs w:val="22"/>
        </w:rPr>
        <w:t>Do you need an interpreter or any other assistance to participate? Please call 415-778-6757. We require at least three working days’ notice to accommodate interpreter requests. For TDD or hearing impaired, call 711, California Relay Service, or 1-800-735-2929 (TTY), 1-800-735-2922 (voice) and ask to be relayed to 415-778-6700.</w:t>
      </w:r>
    </w:p>
    <w:p w14:paraId="7BC765A6" w14:textId="77777777" w:rsidR="007744ED" w:rsidRPr="00E9632F" w:rsidRDefault="007744ED" w:rsidP="007744ED">
      <w:pPr>
        <w:pStyle w:val="xxxxxxxxmsoplaintext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Cs w:val="22"/>
        </w:rPr>
      </w:pPr>
      <w:r w:rsidRPr="00E9632F">
        <w:rPr>
          <w:rFonts w:ascii="Calibri Light" w:hAnsi="Calibri Light" w:cs="Calibri Light"/>
          <w:color w:val="201F1E"/>
          <w:szCs w:val="22"/>
        </w:rPr>
        <w:t> </w:t>
      </w:r>
    </w:p>
    <w:p w14:paraId="2B939B40" w14:textId="77777777" w:rsidR="007744ED" w:rsidRPr="00E9632F" w:rsidRDefault="007744ED" w:rsidP="007744ED">
      <w:pPr>
        <w:pStyle w:val="xxxxxxxxmsoplaintext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Cs w:val="22"/>
          <w:lang w:val="es-US"/>
        </w:rPr>
      </w:pPr>
      <w:r w:rsidRPr="00E9632F">
        <w:rPr>
          <w:rFonts w:ascii="Calibri Light" w:hAnsi="Calibri Light" w:cs="Calibri Light"/>
          <w:color w:val="201F1E"/>
          <w:szCs w:val="22"/>
          <w:lang w:val="es-US"/>
        </w:rPr>
        <w:t xml:space="preserve">¿Necesita un intérprete u otra asistencia para participar? Por favor llame al 415-778-6757. Solicitamos tres días hábiles para poder coordinar servicios de interprete. Para servicios de TDD </w:t>
      </w:r>
      <w:r w:rsidRPr="00E9632F">
        <w:rPr>
          <w:rFonts w:ascii="Calibri Light" w:hAnsi="Calibri Light" w:cs="Calibri Light"/>
          <w:color w:val="201F1E"/>
          <w:szCs w:val="22"/>
          <w:lang w:val="es-US"/>
        </w:rPr>
        <w:lastRenderedPageBreak/>
        <w:t>o para sordomudos, favor de llamar al 711 al Servicio de Retransmisión de California o al 1-800-735-2929 (para TTY) o al 1-800-735-2922 (para voz) y pida que lo conecten al 415-778-6700.</w:t>
      </w:r>
    </w:p>
    <w:p w14:paraId="58B7A929" w14:textId="77777777" w:rsidR="007744ED" w:rsidRPr="00E9632F" w:rsidRDefault="007744ED" w:rsidP="007744ED">
      <w:pPr>
        <w:pStyle w:val="xxxxxxxxmsoplaintext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Cs w:val="22"/>
          <w:lang w:val="es-US"/>
        </w:rPr>
      </w:pPr>
      <w:r w:rsidRPr="00E9632F">
        <w:rPr>
          <w:rFonts w:ascii="Calibri Light" w:hAnsi="Calibri Light" w:cs="Calibri Light"/>
          <w:color w:val="201F1E"/>
          <w:szCs w:val="22"/>
          <w:lang w:val="es-US"/>
        </w:rPr>
        <w:t> </w:t>
      </w:r>
    </w:p>
    <w:p w14:paraId="18E16B9B" w14:textId="77777777" w:rsidR="007744ED" w:rsidRPr="00E9632F" w:rsidRDefault="007744ED" w:rsidP="007744ED">
      <w:pPr>
        <w:pStyle w:val="xxxxxxxxmsoplaintext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Cs w:val="22"/>
          <w:lang w:val="es-US" w:eastAsia="zh-TW"/>
        </w:rPr>
      </w:pPr>
      <w:r w:rsidRPr="00E9632F">
        <w:rPr>
          <w:rFonts w:ascii="Calibri Light" w:eastAsia="MS Gothic" w:hAnsi="Calibri Light" w:cs="Calibri Light"/>
          <w:color w:val="201F1E"/>
          <w:szCs w:val="22"/>
          <w:bdr w:val="none" w:sz="0" w:space="0" w:color="auto" w:frame="1"/>
          <w:lang w:eastAsia="zh-TW"/>
        </w:rPr>
        <w:t>您是否需要翻譯員或任何其他幫助才能參加呢</w:t>
      </w:r>
      <w:r w:rsidRPr="00E9632F">
        <w:rPr>
          <w:rFonts w:ascii="Calibri Light" w:eastAsia="MS Gothic" w:hAnsi="Calibri Light" w:cs="Calibri Light"/>
          <w:color w:val="201F1E"/>
          <w:szCs w:val="22"/>
          <w:bdr w:val="none" w:sz="0" w:space="0" w:color="auto" w:frame="1"/>
          <w:lang w:val="es-US" w:eastAsia="zh-TW"/>
        </w:rPr>
        <w:t>？</w:t>
      </w:r>
      <w:r w:rsidRPr="00E9632F">
        <w:rPr>
          <w:rFonts w:ascii="Calibri Light" w:eastAsia="MS Gothic" w:hAnsi="Calibri Light" w:cs="Calibri Light"/>
          <w:color w:val="201F1E"/>
          <w:szCs w:val="22"/>
          <w:bdr w:val="none" w:sz="0" w:space="0" w:color="auto" w:frame="1"/>
          <w:lang w:eastAsia="zh-TW"/>
        </w:rPr>
        <w:t>請提前三天致電</w:t>
      </w:r>
      <w:r w:rsidRPr="00E9632F">
        <w:rPr>
          <w:rFonts w:ascii="Calibri Light" w:hAnsi="Calibri Light" w:cs="Calibri Light"/>
          <w:color w:val="201F1E"/>
          <w:szCs w:val="22"/>
          <w:lang w:val="es-US" w:eastAsia="zh-TW"/>
        </w:rPr>
        <w:t>415-778-6757. </w:t>
      </w:r>
      <w:r w:rsidRPr="00E9632F">
        <w:rPr>
          <w:rFonts w:ascii="Calibri Light" w:eastAsia="MS Gothic" w:hAnsi="Calibri Light" w:cs="Calibri Light"/>
          <w:color w:val="201F1E"/>
          <w:szCs w:val="22"/>
          <w:bdr w:val="none" w:sz="0" w:space="0" w:color="auto" w:frame="1"/>
          <w:lang w:eastAsia="zh-TW"/>
        </w:rPr>
        <w:t>有聽覺或者</w:t>
      </w:r>
      <w:r w:rsidRPr="00E9632F">
        <w:rPr>
          <w:rFonts w:ascii="Calibri Light" w:eastAsia="Microsoft JhengHei" w:hAnsi="Calibri Light" w:cs="Calibri Light"/>
          <w:color w:val="201F1E"/>
          <w:szCs w:val="22"/>
          <w:bdr w:val="none" w:sz="0" w:space="0" w:color="auto" w:frame="1"/>
          <w:lang w:eastAsia="zh-TW"/>
        </w:rPr>
        <w:t>语言障碍的人士</w:t>
      </w:r>
      <w:r w:rsidRPr="00E9632F">
        <w:rPr>
          <w:rFonts w:ascii="Calibri Light" w:hAnsi="Calibri Light" w:cs="Calibri Light"/>
          <w:color w:val="201F1E"/>
          <w:szCs w:val="22"/>
          <w:lang w:val="es-US" w:eastAsia="zh-TW"/>
        </w:rPr>
        <w:t>, </w:t>
      </w:r>
      <w:r w:rsidRPr="00E9632F">
        <w:rPr>
          <w:rFonts w:ascii="Calibri Light" w:eastAsia="Microsoft JhengHei" w:hAnsi="Calibri Light" w:cs="Calibri Light"/>
          <w:color w:val="201F1E"/>
          <w:szCs w:val="22"/>
          <w:bdr w:val="none" w:sz="0" w:space="0" w:color="auto" w:frame="1"/>
          <w:lang w:eastAsia="zh-TW"/>
        </w:rPr>
        <w:t>请打电话到</w:t>
      </w:r>
      <w:r w:rsidRPr="00E9632F">
        <w:rPr>
          <w:rFonts w:ascii="Calibri Light" w:hAnsi="Calibri Light" w:cs="Calibri Light"/>
          <w:color w:val="201F1E"/>
          <w:szCs w:val="22"/>
          <w:lang w:val="es-US" w:eastAsia="zh-TW"/>
        </w:rPr>
        <w:t>711, </w:t>
      </w:r>
      <w:r w:rsidRPr="00E9632F">
        <w:rPr>
          <w:rFonts w:ascii="Calibri Light" w:eastAsia="MS Gothic" w:hAnsi="Calibri Light" w:cs="Calibri Light"/>
          <w:color w:val="201F1E"/>
          <w:szCs w:val="22"/>
          <w:bdr w:val="none" w:sz="0" w:space="0" w:color="auto" w:frame="1"/>
          <w:lang w:eastAsia="zh-TW"/>
        </w:rPr>
        <w:t>加州</w:t>
      </w:r>
      <w:r w:rsidRPr="00E9632F">
        <w:rPr>
          <w:rFonts w:ascii="Calibri Light" w:eastAsia="Microsoft JhengHei" w:hAnsi="Calibri Light" w:cs="Calibri Light"/>
          <w:color w:val="201F1E"/>
          <w:szCs w:val="22"/>
          <w:bdr w:val="none" w:sz="0" w:space="0" w:color="auto" w:frame="1"/>
          <w:lang w:eastAsia="zh-TW"/>
        </w:rPr>
        <w:t>传达服务</w:t>
      </w:r>
      <w:r w:rsidRPr="00E9632F">
        <w:rPr>
          <w:rFonts w:ascii="Calibri Light" w:hAnsi="Calibri Light" w:cs="Calibri Light"/>
          <w:color w:val="201F1E"/>
          <w:szCs w:val="22"/>
          <w:lang w:val="es-US" w:eastAsia="zh-TW"/>
        </w:rPr>
        <w:t>. </w:t>
      </w:r>
      <w:r w:rsidRPr="00E9632F">
        <w:rPr>
          <w:rFonts w:ascii="Calibri Light" w:eastAsia="Microsoft JhengHei" w:hAnsi="Calibri Light" w:cs="Calibri Light"/>
          <w:color w:val="201F1E"/>
          <w:szCs w:val="22"/>
          <w:bdr w:val="none" w:sz="0" w:space="0" w:color="auto" w:frame="1"/>
          <w:lang w:eastAsia="zh-TW"/>
        </w:rPr>
        <w:t>电传打字机的联系号码是</w:t>
      </w:r>
      <w:r w:rsidRPr="00E9632F">
        <w:rPr>
          <w:rFonts w:ascii="Calibri Light" w:hAnsi="Calibri Light" w:cs="Calibri Light"/>
          <w:color w:val="201F1E"/>
          <w:szCs w:val="22"/>
          <w:lang w:val="es-US" w:eastAsia="zh-TW"/>
        </w:rPr>
        <w:t>1-800-735-2929, </w:t>
      </w:r>
      <w:r w:rsidRPr="00E9632F">
        <w:rPr>
          <w:rFonts w:ascii="Calibri Light" w:eastAsia="MS Gothic" w:hAnsi="Calibri Light" w:cs="Calibri Light"/>
          <w:color w:val="201F1E"/>
          <w:szCs w:val="22"/>
          <w:bdr w:val="none" w:sz="0" w:space="0" w:color="auto" w:frame="1"/>
          <w:lang w:eastAsia="zh-TW"/>
        </w:rPr>
        <w:t>需要</w:t>
      </w:r>
      <w:r w:rsidRPr="00E9632F">
        <w:rPr>
          <w:rFonts w:ascii="Calibri Light" w:eastAsia="Microsoft JhengHei" w:hAnsi="Calibri Light" w:cs="Calibri Light"/>
          <w:color w:val="201F1E"/>
          <w:szCs w:val="22"/>
          <w:bdr w:val="none" w:sz="0" w:space="0" w:color="auto" w:frame="1"/>
          <w:lang w:eastAsia="zh-TW"/>
        </w:rPr>
        <w:t>语音服务可以打电话到</w:t>
      </w:r>
      <w:r w:rsidRPr="00E9632F">
        <w:rPr>
          <w:rFonts w:ascii="Calibri Light" w:hAnsi="Calibri Light" w:cs="Calibri Light"/>
          <w:color w:val="201F1E"/>
          <w:szCs w:val="22"/>
          <w:lang w:val="es-US" w:eastAsia="zh-TW"/>
        </w:rPr>
        <w:t>1-800-735-2922, </w:t>
      </w:r>
      <w:r w:rsidRPr="00E9632F">
        <w:rPr>
          <w:rFonts w:ascii="Calibri Light" w:eastAsia="MS Gothic" w:hAnsi="Calibri Light" w:cs="Calibri Light"/>
          <w:color w:val="201F1E"/>
          <w:szCs w:val="22"/>
          <w:bdr w:val="none" w:sz="0" w:space="0" w:color="auto" w:frame="1"/>
          <w:lang w:eastAsia="zh-TW"/>
        </w:rPr>
        <w:t>然后要求</w:t>
      </w:r>
      <w:r w:rsidRPr="00E9632F">
        <w:rPr>
          <w:rFonts w:ascii="Calibri Light" w:eastAsia="Microsoft JhengHei" w:hAnsi="Calibri Light" w:cs="Calibri Light"/>
          <w:color w:val="201F1E"/>
          <w:szCs w:val="22"/>
          <w:bdr w:val="none" w:sz="0" w:space="0" w:color="auto" w:frame="1"/>
          <w:lang w:eastAsia="zh-TW"/>
        </w:rPr>
        <w:t>传达到</w:t>
      </w:r>
      <w:r w:rsidRPr="00E9632F">
        <w:rPr>
          <w:rFonts w:ascii="Calibri Light" w:hAnsi="Calibri Light" w:cs="Calibri Light"/>
          <w:color w:val="201F1E"/>
          <w:szCs w:val="22"/>
          <w:lang w:val="es-US" w:eastAsia="zh-TW"/>
        </w:rPr>
        <w:t> 415-778-6700.</w:t>
      </w:r>
    </w:p>
    <w:p w14:paraId="1AE9C764" w14:textId="77777777" w:rsidR="007744ED" w:rsidRPr="00E9632F" w:rsidRDefault="007744ED" w:rsidP="007744ED">
      <w:pPr>
        <w:spacing w:after="0"/>
        <w:ind w:firstLine="720"/>
        <w:rPr>
          <w:rFonts w:ascii="Calibri Light" w:hAnsi="Calibri Light" w:cs="Calibri Light"/>
          <w:sz w:val="24"/>
          <w:szCs w:val="24"/>
          <w:lang w:val="es-US" w:eastAsia="zh-TW"/>
        </w:rPr>
      </w:pPr>
    </w:p>
    <w:p w14:paraId="15931601" w14:textId="77777777" w:rsidR="007744ED" w:rsidRPr="00E9632F" w:rsidRDefault="007744ED" w:rsidP="007744ED">
      <w:pPr>
        <w:spacing w:after="0"/>
        <w:ind w:firstLine="720"/>
        <w:jc w:val="center"/>
        <w:rPr>
          <w:rFonts w:ascii="Calibri Light" w:hAnsi="Calibri Light" w:cs="Calibri Light"/>
          <w:sz w:val="24"/>
          <w:szCs w:val="24"/>
        </w:rPr>
      </w:pPr>
      <w:r w:rsidRPr="00E9632F">
        <w:rPr>
          <w:rFonts w:ascii="Calibri Light" w:hAnsi="Calibri Light" w:cs="Calibri Light"/>
          <w:sz w:val="24"/>
          <w:szCs w:val="24"/>
        </w:rPr>
        <w:t># # #</w:t>
      </w:r>
    </w:p>
    <w:p w14:paraId="46BFF390" w14:textId="77777777" w:rsidR="007744ED" w:rsidRPr="00E9632F" w:rsidRDefault="007744ED" w:rsidP="007744ED">
      <w:pPr>
        <w:spacing w:after="0"/>
        <w:ind w:firstLine="720"/>
        <w:rPr>
          <w:rFonts w:ascii="Calibri Light" w:hAnsi="Calibri Light" w:cs="Calibri Light"/>
          <w:sz w:val="24"/>
          <w:szCs w:val="24"/>
        </w:rPr>
      </w:pPr>
    </w:p>
    <w:p w14:paraId="4CEFB4ED" w14:textId="77777777" w:rsidR="007744ED" w:rsidRPr="00E9632F" w:rsidRDefault="007744ED" w:rsidP="007744ED">
      <w:pPr>
        <w:spacing w:after="0"/>
        <w:ind w:firstLine="720"/>
        <w:rPr>
          <w:rFonts w:ascii="Calibri Light" w:hAnsi="Calibri Light" w:cs="Calibri Light"/>
          <w:sz w:val="24"/>
          <w:szCs w:val="24"/>
        </w:rPr>
      </w:pPr>
    </w:p>
    <w:p w14:paraId="2BAA66B1" w14:textId="2E675E6F" w:rsidR="007744ED" w:rsidRPr="007744ED" w:rsidRDefault="007744ED" w:rsidP="007744ED">
      <w:pPr>
        <w:spacing w:after="0"/>
        <w:rPr>
          <w:rFonts w:ascii="Calibri Light" w:hAnsi="Calibri Light" w:cs="Calibri Light"/>
          <w:sz w:val="20"/>
          <w:szCs w:val="24"/>
        </w:rPr>
      </w:pPr>
      <w:r w:rsidRPr="00E9632F">
        <w:rPr>
          <w:rFonts w:ascii="Calibri Light" w:hAnsi="Calibri Light" w:cs="Calibri Light"/>
          <w:sz w:val="20"/>
          <w:szCs w:val="24"/>
        </w:rPr>
        <w:fldChar w:fldCharType="begin"/>
      </w:r>
      <w:r w:rsidRPr="00E9632F">
        <w:rPr>
          <w:rFonts w:ascii="Calibri Light" w:hAnsi="Calibri Light" w:cs="Calibri Light"/>
          <w:sz w:val="20"/>
          <w:szCs w:val="24"/>
        </w:rPr>
        <w:instrText xml:space="preserve"> FILENAME  \p  \* MERGEFORMAT </w:instrText>
      </w:r>
      <w:r w:rsidRPr="00E9632F">
        <w:rPr>
          <w:rFonts w:ascii="Calibri Light" w:hAnsi="Calibri Light" w:cs="Calibri Light"/>
          <w:sz w:val="20"/>
          <w:szCs w:val="24"/>
        </w:rPr>
        <w:fldChar w:fldCharType="separate"/>
      </w:r>
      <w:r w:rsidR="002A30C5">
        <w:rPr>
          <w:rFonts w:ascii="Calibri Light" w:hAnsi="Calibri Light" w:cs="Calibri Light"/>
          <w:noProof/>
          <w:sz w:val="20"/>
          <w:szCs w:val="24"/>
        </w:rPr>
        <w:t>J:\SECTION\LPA\PUBLIC INFO-SHARE\Legal NoticesPublic Hearings\RM2 Public Hearings\2020 RM2 Projects\Legal Notice\FINAL_2020 RM2 Legal Notice_10.25.20_Spanish.docx</w:t>
      </w:r>
      <w:r w:rsidRPr="00E9632F">
        <w:rPr>
          <w:rFonts w:ascii="Calibri Light" w:hAnsi="Calibri Light" w:cs="Calibri Light"/>
          <w:sz w:val="20"/>
          <w:szCs w:val="24"/>
        </w:rPr>
        <w:fldChar w:fldCharType="end"/>
      </w:r>
      <w:bookmarkStart w:id="0" w:name="_GoBack"/>
      <w:bookmarkEnd w:id="0"/>
    </w:p>
    <w:sectPr w:rsidR="007744ED" w:rsidRPr="007744E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6D814" w14:textId="77777777" w:rsidR="003342B1" w:rsidRDefault="00334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937AADF" w14:textId="77777777" w:rsidR="003342B1" w:rsidRDefault="00334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F2ED0" w14:textId="77777777" w:rsidR="000343CC" w:rsidRDefault="0041536F">
    <w:pPr>
      <w:pStyle w:val="Footer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A30C5">
      <w:rPr>
        <w:noProof/>
      </w:rPr>
      <w:t>3</w:t>
    </w:r>
    <w:r>
      <w:fldChar w:fldCharType="end"/>
    </w:r>
  </w:p>
  <w:p w14:paraId="4103C0CC" w14:textId="77777777" w:rsidR="000343CC" w:rsidRDefault="000343C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2A6D" w14:textId="77777777" w:rsidR="003342B1" w:rsidRDefault="00334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FDD79C8" w14:textId="77777777" w:rsidR="003342B1" w:rsidRDefault="00334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7381"/>
    <w:multiLevelType w:val="hybridMultilevel"/>
    <w:tmpl w:val="89727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F3"/>
    <w:rsid w:val="000343CC"/>
    <w:rsid w:val="000E2AF3"/>
    <w:rsid w:val="00116E75"/>
    <w:rsid w:val="002A30C5"/>
    <w:rsid w:val="003342B1"/>
    <w:rsid w:val="0041536F"/>
    <w:rsid w:val="004E082A"/>
    <w:rsid w:val="007744ED"/>
    <w:rsid w:val="00BF3737"/>
    <w:rsid w:val="00CA2BB5"/>
    <w:rsid w:val="00D52440"/>
    <w:rsid w:val="00E9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3515B"/>
  <w15:docId w15:val="{0462B512-E048-4CD3-9679-D63E4206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libri" w:hAnsi="Calibri" w:cs="Calibri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Hyperlink"/>
    <w:link w:val="CommentSubject"/>
    <w:uiPriority w:val="99"/>
    <w:rPr>
      <w:rFonts w:ascii="Times New Roman" w:hAnsi="Times New Roman" w:cs="Times New Roman"/>
      <w:b/>
      <w:bCs/>
      <w:color w:val="0000FF"/>
      <w:sz w:val="20"/>
      <w:szCs w:val="20"/>
      <w:u w:val="single"/>
    </w:rPr>
  </w:style>
  <w:style w:type="paragraph" w:customStyle="1" w:styleId="Body">
    <w:name w:val="Body"/>
    <w:uiPriority w:val="9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Calibri" w:hAnsi="Calibri" w:cs="Calibri"/>
      <w:color w:val="000000"/>
      <w:sz w:val="24"/>
      <w:szCs w:val="24"/>
      <w:u w:color="000000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pPr>
      <w:spacing w:after="0" w:line="240" w:lineRule="auto"/>
    </w:pPr>
    <w:rPr>
      <w:rFonts w:ascii="Calibri" w:hAnsi="Calibri" w:cs="Calibri"/>
    </w:rPr>
  </w:style>
  <w:style w:type="paragraph" w:customStyle="1" w:styleId="xxxxxxxxmsoplaintext">
    <w:name w:val="x_x_x_xxxxxmsoplaintex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 w:cs="Courier New"/>
      <w:noProof/>
      <w:color w:val="8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c.ca.gov/whats-happening/events/public-hearin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c.ca.gov/how-provide-public-comment-board-meeting-zo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tc.ca.gov/our-work/invest-protect/toll-funded-investments/regional-measure-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tc.ca.gov/whats-happening/events/public-hear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ayareametro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1285</Words>
  <Characters>7125</Characters>
  <Application>Microsoft Office Word</Application>
  <DocSecurity>0</DocSecurity>
  <Lines>59</Lines>
  <Paragraphs>16</Paragraphs>
  <ScaleCrop>false</ScaleCrop>
  <Company>MTC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Transportation Commission</dc:title>
  <dc:subject/>
  <dc:creator>Craig Bosman</dc:creator>
  <cp:keywords/>
  <dc:description/>
  <cp:lastModifiedBy>Marcella Aranda</cp:lastModifiedBy>
  <cp:revision>6</cp:revision>
  <cp:lastPrinted>2017-05-17T17:02:00Z</cp:lastPrinted>
  <dcterms:created xsi:type="dcterms:W3CDTF">2020-10-15T16:59:00Z</dcterms:created>
  <dcterms:modified xsi:type="dcterms:W3CDTF">2020-10-16T23:09:00Z</dcterms:modified>
</cp:coreProperties>
</file>